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Netskope supera los $500 mdd en ingresos recurrentes y crece su participación global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Más de 3,400 clientes, decenas de millones de usuarios finales y más de 30 de las empresas Fortune 100 han adoptado las capacidades de Netskope One.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i w:val="1"/>
          <w:rtl w:val="0"/>
        </w:rPr>
        <w:t xml:space="preserve">Ciudad de México, 10 de junio de 2024</w:t>
      </w:r>
      <w:r w:rsidDel="00000000" w:rsidR="00000000" w:rsidRPr="00000000">
        <w:rPr>
          <w:rtl w:val="0"/>
        </w:rPr>
        <w:t xml:space="preserve">.- Netskope, la compañía líder en Secure Access Service Edge (SASE), anunció que a medida que la demanda global por su plataforma Netskope One crece a un ritmo más rápido que el mercado de ciberseguridad en general, sus ingresos recurrentes anuales (ARR) alcanzaron superaron los USD $500 millones.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La firma indicó que, entre una serie de logros notables, los hitos más destacados y que impulsan su crecimiento hasta la fecha son: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Crecimiento de la base de clientes a más de 3,400 clientes en todo el mundo, incluyendo 4 de las 5 mayores compañías de servicios financieros de Fortune 500; 4 de las 6 mayores compañías de dicho listado; 4 de las 5 mayores compañías de telecomunicaciones ahí rankeadas y 2 de las 4 mayores compañías de retail que se incluyen en la misma lista.</w:t>
      </w:r>
    </w:p>
    <w:p w:rsidR="00000000" w:rsidDel="00000000" w:rsidP="00000000" w:rsidRDefault="00000000" w:rsidRPr="00000000" w14:paraId="0000000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Más del 30% de los clientes de Netskope han implementado completamente las herramientas de SkopeAI, el conjunto de soluciones de inteligencia artificial y aprendizaje automático aplicadas en toda la plataforma Netskope One.</w:t>
      </w:r>
    </w:p>
    <w:p w:rsidR="00000000" w:rsidDel="00000000" w:rsidP="00000000" w:rsidRDefault="00000000" w:rsidRPr="00000000" w14:paraId="0000000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 reconocido por todas las principales firmas de analistas tecnológicos del mundo por su liderazgo en Security Service Edge (SSE), el stack de seguridad que impulsa SASE, incluyendo Gartner® en el Magic Quadrant™ 2024 para Security Service Edge.</w:t>
      </w:r>
    </w:p>
    <w:p w:rsidR="00000000" w:rsidDel="00000000" w:rsidP="00000000" w:rsidRDefault="00000000" w:rsidRPr="00000000" w14:paraId="0000000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 citado como Líder en el informe inaugural Forrester Wave™ para plataformas de Security Service Edge (2024).</w:t>
      </w:r>
    </w:p>
    <w:p w:rsidR="00000000" w:rsidDel="00000000" w:rsidP="00000000" w:rsidRDefault="00000000" w:rsidRPr="00000000" w14:paraId="0000001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Fue nombrado Líder en SSE y Zero Trust Network Access (ZTNA) por IDC en los informes MarketScape 2023.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La firma indica, además, que recientemente obtuvo autorizaciones y certificaciones clave para hacer negocios con gobiernos federales y entidades del sector público en todo el mundo, incluyendo la obtención de la estricta Autorización Alta de FedRAMP® en Estados Unidos, la Certificación Protected B en Canadá y la evaluación del Programa de Evaluadores Registrados de Seguridad de la Información (IRAP) en Australia.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Con su infraestructura NewEdge, la compañía se convirtió en el primer proveedor de tecnología en el mundo en ofrecer una experiencia SSE localizada a 220 países y territorios diferentes, incluyendo todos los estados miembros de las Naciones Unidas. Netskope ha desarrollado continuamente numerosas asociaciones exitosas de entrada a diversos mercados, incluyendo a integradores de sistemas globales y proveedores de servicios gestionados como BT, Deloitte, Orange, Telefónica, Telstra, Wipro y más. Además ha cerrado alianzas críticas con partners como Amazon Web Services, CrowdStrike, Google, Microsoft, Mimecast, Okta, ServiceNow y más.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La firma indica que ha conseguido, en su historia, innumerables premios de la industria, incluyendo un ascenso constante en la influyente lista Forbes Cloud 100 durante siete años y contando, y se ha clasificado en la posición más alta (#12) entre las compañías de seguridad y redes en la edición 2023 de esa lista.</w:t>
        <w:br w:type="textWrapping"/>
        <w:br w:type="textWrapping"/>
        <w:t xml:space="preserve">Además de todo lo anterior, demuestra un compromiso continuo con iniciativas críticas de medio ambiente, sociales y de gobernanza, incluyendo una Medalla de Plata en reconocimiento a su logro en sostenibilidad por EcoVadis, el proveedor de calificaciones de sostenibilidad empresarial más grande y confiable del mundo.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El lanzamiento de Netskope for Good, un programa a nivel de toda la empresa dedicado a apoyar el trabajo humanitario y de sostenibilidad ambiental en todo el mundo, además del reclutamiento de altos ejecutivos de Amazon Web Services, Fortinet, Palo Alto Networks, Verizon y más, cierran la lista de hitos destacados de la firma.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¿Por qué Netskope, por qué ahora?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Los modelos de trabajo desde cualquier lugar crean expectativas de acceso fácil y de alto rendimiento a las aplicaciones SaaS, en la nube, web y privadas necesarias para operar un negocio productivo. Pero el aumento asociado de amenazas de seguridad y desafíos de rendimiento han puesto a prueba la arquitectura tecnológica heredada hasta el punto de ser ineficaz.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Como resultado, las organizaciones buscan soluciones nativas de la nube, simples y escalables que detengan las amenazas, prevengan el acceso no autorizado a aplicaciones y datos y garanticen el rendimiento de la red. Los equipos están eligiendo cada vez más la arquitectura SASE para lograr esos objetivos; Gartner estima que el mercado SASE se expandirá a una tasa de crecimiento anual compuesta (CAGR) del 29%, alcanzando más de $25 mil millones para 2027.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Como líder validado en SASE, SSE y confianza cero, Netskope ayuda a las organizaciones a abordar sus necesidades de seguridad más críticas en aplicaciones en la nube, SaaS, web y privadas, así como sus desafíos de rendimiento de red más persistentes, todo a la vez. La plataforma Netskope One permite a los equipos de seguridad y de infraestructura y operaciones (I&amp;O) reducir riesgos, costos y complejidad como la única oferta SASE completamente convergente que puede ofrecer estas capacidades utilizando un motor, un cliente, una puerta de enlace y una red.</w:t>
      </w:r>
    </w:p>
    <w:p w:rsidR="00000000" w:rsidDel="00000000" w:rsidP="00000000" w:rsidRDefault="00000000" w:rsidRPr="00000000" w14:paraId="0000002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i w:val="1"/>
          <w:rtl w:val="0"/>
        </w:rPr>
        <w:t xml:space="preserve">“Netskope se fundó con la idea de que toda la estrategia empresarial para proteger datos críticos de amenazas depende de qué tan bien la seguridad y la red se adapten a un mundo primero en la nube y listo para IA. Efectivamente, a medida que la adopción de aplicaciones en la nube y SaaS se disparó, las empresas comenzaron a cambiar sus pilas tecnológicas heredadas e ineficaces para reducir riesgos, costos e implementar una arquitectura moderna,”</w:t>
      </w:r>
      <w:r w:rsidDel="00000000" w:rsidR="00000000" w:rsidRPr="00000000">
        <w:rPr>
          <w:rtl w:val="0"/>
        </w:rPr>
        <w:t xml:space="preserve"> dijo Sanjay Beri, cofundador y CEO de Netskope. </w:t>
      </w:r>
      <w:r w:rsidDel="00000000" w:rsidR="00000000" w:rsidRPr="00000000">
        <w:rPr>
          <w:i w:val="1"/>
          <w:rtl w:val="0"/>
        </w:rPr>
        <w:t xml:space="preserve">“Anticipamos correctamente que se necesitaría un enfoque de plataforma convergente y optimizada para lograr esto, una oportunidad ahora conocida como SASE. Hemos inspirado confianza en empresas de todo el mundo que están adoptando Netskope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2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i w:val="1"/>
          <w:rtl w:val="0"/>
        </w:rPr>
        <w:t xml:space="preserve">“Este es un período significativo en el viaje de Netskope, y es solo el comienzo de lo que sabemos que podemos lograr. Hemos demostrado nuestro modelo y nuestra tasa de éxito de clientes frente a compañías tecnológicas mucho más grandes, y hemos mantenido nuestro compromiso inquebrantable de hacer que la adopción de SASE y confianza cero sea una experiencia fácil para cualquier organización. Estamos muy orgullosos de nuestro equipo, nuestros clientes, nuestros inversores y nuestros socios, y muy emocionados por lo que viene</w:t>
      </w:r>
      <w:r w:rsidDel="00000000" w:rsidR="00000000" w:rsidRPr="00000000">
        <w:rPr>
          <w:rtl w:val="0"/>
        </w:rPr>
        <w:t xml:space="preserve">", añadió.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18"/>
          <w:szCs w:val="18"/>
          <w:highlight w:val="white"/>
          <w:rtl w:val="0"/>
        </w:rPr>
        <w:t xml:space="preserve">Sobre Netskope</w:t>
        <w:br w:type="textWrapping"/>
      </w:r>
      <w:r w:rsidDel="00000000" w:rsidR="00000000" w:rsidRPr="00000000">
        <w:rPr>
          <w:rFonts w:ascii="Roboto" w:cs="Roboto" w:eastAsia="Roboto" w:hAnsi="Roboto"/>
          <w:color w:val="0d0d0d"/>
          <w:sz w:val="18"/>
          <w:szCs w:val="18"/>
          <w:highlight w:val="white"/>
          <w:rtl w:val="0"/>
        </w:rPr>
        <w:t xml:space="preserve">Netskope, empresa líder global en SASE, ayuda a las organizaciones a aplicar principios de confianza cero (Zero Trust) e innovaciones en Inteligencia Artificial/Machine Learning para proteger datos y defenderse contra amenazas cibernéticas. Rápida y fácil de usar, la plataforma Netskope One y su motor de confianza cero patentado proporcionan acceso optimizado y seguridad en tiempo real para personas, dispositivos y datos en cualquier lugar donde se encuentren. Miles de clientes confían en Netskope y en su poderosa red NewEdge para reducir riesgos y obtener una visibilidad sin igual en cualquier actividad en la nube, la web y aplicaciones privadas, proporcionando seguridad y acelerando el rendimiento de los sistemas. Obtén más información en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highlight w:val="white"/>
            <w:u w:val="single"/>
            <w:rtl w:val="0"/>
          </w:rPr>
          <w:t xml:space="preserve">https://www.netskope.com/</w:t>
        </w:r>
      </w:hyperlink>
      <w:r w:rsidDel="00000000" w:rsidR="00000000" w:rsidRPr="00000000">
        <w:rPr>
          <w:rFonts w:ascii="Roboto" w:cs="Roboto" w:eastAsia="Roboto" w:hAnsi="Roboto"/>
          <w:color w:val="0d0d0d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Disclaimer de Gartner</w:t>
      </w:r>
    </w:p>
    <w:p w:rsidR="00000000" w:rsidDel="00000000" w:rsidP="00000000" w:rsidRDefault="00000000" w:rsidRPr="00000000" w14:paraId="0000002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Gartner, Magic Quadrant para Security Service Edge, por Charlie Winckless, Thomas Lintemuth, Dale Koeppen, 15 de abril de 2024. GARTNER es una marca registrada y marca de servicio de Gartner, Inc. y/o sus afiliados en Estados Unidos y a nivel internacional, Magic Quadrant es una marca registrada de Gartner, Inc. y/o sus afiliados y se utiliza en este artículo con debida autorización. Todos los derechos reservados. Gartner no respalda a ningún proveedor, producto o servicio representado en sus publicaciones de investigación y no aconseja a los usuarios de tecnología seleccionar solo a aquellos proveedores con las calificaciones más altas u otra designación. Las publicaciones de investigación de Gartner consisten en las opiniones de la organización de Investigación y Asesoramiento de Gartner y no deben interpretarse como declaraciones de hecho. Gartner renuncia a todas las garantías, expresas o implícitas, con respecto a esta investigación, incluidas las garantías de comerciabilidad o idoneidad para un propósito particular.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6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3124200" cy="7334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200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etskope.com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